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12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E4A6C" w14:paraId="49B6FE1A" w14:textId="77777777" w:rsidTr="00DE4A6C">
        <w:tc>
          <w:tcPr>
            <w:tcW w:w="7694" w:type="dxa"/>
          </w:tcPr>
          <w:p w14:paraId="13975020" w14:textId="77777777" w:rsidR="00DE4A6C" w:rsidRDefault="00DE4A6C" w:rsidP="00DE4A6C">
            <w:pPr>
              <w:rPr>
                <w:rFonts w:ascii="Arial" w:hAnsi="Arial" w:cs="Arial"/>
                <w:b/>
                <w:bCs/>
              </w:rPr>
            </w:pPr>
            <w:r w:rsidRPr="006B5C7A">
              <w:rPr>
                <w:rFonts w:ascii="Arial" w:hAnsi="Arial" w:cs="Arial"/>
                <w:b/>
                <w:bCs/>
              </w:rPr>
              <w:t>Subject:</w:t>
            </w:r>
          </w:p>
          <w:p w14:paraId="16695A6D" w14:textId="376AB465" w:rsidR="00053046" w:rsidRPr="006B5C7A" w:rsidRDefault="00053046" w:rsidP="00DE4A6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94" w:type="dxa"/>
          </w:tcPr>
          <w:p w14:paraId="62BEB873" w14:textId="1EEFD97E" w:rsidR="00DE4A6C" w:rsidRPr="006B5C7A" w:rsidRDefault="00DE4A6C" w:rsidP="00DE4A6C">
            <w:pPr>
              <w:rPr>
                <w:rFonts w:ascii="Arial" w:hAnsi="Arial" w:cs="Arial"/>
                <w:b/>
                <w:bCs/>
              </w:rPr>
            </w:pPr>
            <w:r w:rsidRPr="006B5C7A">
              <w:rPr>
                <w:rFonts w:ascii="Arial" w:hAnsi="Arial" w:cs="Arial"/>
                <w:b/>
                <w:bCs/>
              </w:rPr>
              <w:t>Key Stage</w:t>
            </w:r>
            <w:r w:rsidR="00505CD1">
              <w:rPr>
                <w:rFonts w:ascii="Arial" w:hAnsi="Arial" w:cs="Arial"/>
                <w:b/>
                <w:bCs/>
              </w:rPr>
              <w:t xml:space="preserve"> </w:t>
            </w:r>
            <w:r w:rsidRPr="006B5C7A">
              <w:rPr>
                <w:rFonts w:ascii="Arial" w:hAnsi="Arial" w:cs="Arial"/>
                <w:b/>
                <w:bCs/>
              </w:rPr>
              <w:t>/</w:t>
            </w:r>
            <w:r w:rsidR="00505CD1">
              <w:rPr>
                <w:rFonts w:ascii="Arial" w:hAnsi="Arial" w:cs="Arial"/>
                <w:b/>
                <w:bCs/>
              </w:rPr>
              <w:t xml:space="preserve"> </w:t>
            </w:r>
            <w:r w:rsidRPr="006B5C7A">
              <w:rPr>
                <w:rFonts w:ascii="Arial" w:hAnsi="Arial" w:cs="Arial"/>
                <w:b/>
                <w:bCs/>
              </w:rPr>
              <w:t>Year group:</w:t>
            </w:r>
          </w:p>
        </w:tc>
      </w:tr>
      <w:tr w:rsidR="00DE4A6C" w14:paraId="47323C4B" w14:textId="77777777" w:rsidTr="00DE4A6C">
        <w:tc>
          <w:tcPr>
            <w:tcW w:w="7694" w:type="dxa"/>
          </w:tcPr>
          <w:p w14:paraId="48E32F9B" w14:textId="4F993648" w:rsidR="00DE4A6C" w:rsidRPr="006B5C7A" w:rsidRDefault="00DE4A6C" w:rsidP="00DE4A6C">
            <w:pPr>
              <w:rPr>
                <w:rFonts w:ascii="Arial" w:hAnsi="Arial" w:cs="Arial"/>
                <w:b/>
                <w:bCs/>
              </w:rPr>
            </w:pPr>
            <w:r w:rsidRPr="006B5C7A">
              <w:rPr>
                <w:rFonts w:ascii="Arial" w:hAnsi="Arial" w:cs="Arial"/>
                <w:b/>
                <w:bCs/>
              </w:rPr>
              <w:t xml:space="preserve">Intent </w:t>
            </w:r>
          </w:p>
          <w:p w14:paraId="3342E93C" w14:textId="5AFF70C3" w:rsidR="00DE4A6C" w:rsidRPr="006B5C7A" w:rsidRDefault="00DE4A6C" w:rsidP="00DE4A6C">
            <w:pPr>
              <w:rPr>
                <w:rFonts w:ascii="Arial" w:hAnsi="Arial" w:cs="Arial"/>
                <w:b/>
                <w:bCs/>
              </w:rPr>
            </w:pPr>
            <w:r w:rsidRPr="006B5C7A">
              <w:rPr>
                <w:rFonts w:ascii="Arial" w:hAnsi="Arial" w:cs="Arial"/>
                <w:b/>
                <w:bCs/>
              </w:rPr>
              <w:t>Core skills covered in this subject area</w:t>
            </w:r>
            <w:r w:rsidR="003C19E8">
              <w:rPr>
                <w:rFonts w:ascii="Arial" w:hAnsi="Arial" w:cs="Arial"/>
                <w:b/>
                <w:bCs/>
              </w:rPr>
              <w:t xml:space="preserve"> / topic</w:t>
            </w:r>
            <w:r w:rsidRPr="006B5C7A">
              <w:rPr>
                <w:rFonts w:ascii="Arial" w:hAnsi="Arial" w:cs="Arial"/>
                <w:b/>
                <w:bCs/>
              </w:rPr>
              <w:t>:</w:t>
            </w:r>
          </w:p>
          <w:p w14:paraId="2A3665CA" w14:textId="7CD38C34" w:rsidR="00DE4A6C" w:rsidRDefault="00DE4A6C" w:rsidP="00DE4A6C">
            <w:pPr>
              <w:rPr>
                <w:rFonts w:ascii="Arial" w:hAnsi="Arial" w:cs="Arial"/>
              </w:rPr>
            </w:pPr>
          </w:p>
          <w:p w14:paraId="04C8D89D" w14:textId="4CBDD803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987FAAC" w14:textId="5CDC8BEB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2476892" w14:textId="2D1869C0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8B3912A" w14:textId="3D56A61C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588483E" w14:textId="258FE520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FA14389" w14:textId="05922B81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ABBB5E5" w14:textId="2BA9B18C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65B9129" w14:textId="28959894" w:rsidR="00DE4A6C" w:rsidRDefault="00DE4A6C" w:rsidP="00DE4A6C">
            <w:pPr>
              <w:rPr>
                <w:rFonts w:ascii="Arial" w:hAnsi="Arial" w:cs="Arial"/>
              </w:rPr>
            </w:pPr>
          </w:p>
          <w:p w14:paraId="0C3EFB9F" w14:textId="0EA5B69E" w:rsidR="00DE4A6C" w:rsidRPr="00DE4A6C" w:rsidRDefault="00DE4A6C" w:rsidP="00DE4A6C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1332D749" w14:textId="77777777" w:rsidR="00DE4A6C" w:rsidRDefault="00DE4A6C" w:rsidP="00DE4A6C">
            <w:pPr>
              <w:rPr>
                <w:rFonts w:ascii="Arial" w:hAnsi="Arial" w:cs="Arial"/>
              </w:rPr>
            </w:pPr>
          </w:p>
          <w:p w14:paraId="76523439" w14:textId="76CAF4CB" w:rsidR="00DE4A6C" w:rsidRPr="006B5C7A" w:rsidRDefault="00DE4A6C" w:rsidP="00DE4A6C">
            <w:pPr>
              <w:rPr>
                <w:rFonts w:ascii="Arial" w:hAnsi="Arial" w:cs="Arial"/>
                <w:b/>
                <w:bCs/>
              </w:rPr>
            </w:pPr>
            <w:r w:rsidRPr="006B5C7A">
              <w:rPr>
                <w:rFonts w:ascii="Arial" w:hAnsi="Arial" w:cs="Arial"/>
                <w:b/>
                <w:bCs/>
              </w:rPr>
              <w:t>How we support SEND learners within our curriculum</w:t>
            </w:r>
            <w:r w:rsidR="003C19E8">
              <w:rPr>
                <w:rFonts w:ascii="Arial" w:hAnsi="Arial" w:cs="Arial"/>
                <w:b/>
                <w:bCs/>
              </w:rPr>
              <w:t xml:space="preserve"> / this topic</w:t>
            </w:r>
            <w:r w:rsidRPr="006B5C7A">
              <w:rPr>
                <w:rFonts w:ascii="Arial" w:hAnsi="Arial" w:cs="Arial"/>
                <w:b/>
                <w:bCs/>
              </w:rPr>
              <w:t>:</w:t>
            </w:r>
          </w:p>
          <w:p w14:paraId="08B563A7" w14:textId="77777777" w:rsidR="00DE4A6C" w:rsidRDefault="00DE4A6C" w:rsidP="00DE4A6C">
            <w:pPr>
              <w:rPr>
                <w:rFonts w:ascii="Arial" w:hAnsi="Arial" w:cs="Arial"/>
              </w:rPr>
            </w:pPr>
          </w:p>
          <w:p w14:paraId="3ABCC7CC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</w:p>
          <w:p w14:paraId="7749B06D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1024533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F259C41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50E84493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99BA8DF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3AA5B4F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747C3DF" w14:textId="4AAA7773" w:rsidR="00DE4A6C" w:rsidRPr="00DE4A6C" w:rsidRDefault="00DE4A6C" w:rsidP="00DE4A6C">
            <w:pPr>
              <w:rPr>
                <w:rFonts w:ascii="Arial" w:hAnsi="Arial" w:cs="Arial"/>
              </w:rPr>
            </w:pPr>
          </w:p>
        </w:tc>
      </w:tr>
      <w:tr w:rsidR="00DE4A6C" w14:paraId="2471F88C" w14:textId="77777777" w:rsidTr="00DE4A6C">
        <w:tc>
          <w:tcPr>
            <w:tcW w:w="7694" w:type="dxa"/>
          </w:tcPr>
          <w:p w14:paraId="35CC876C" w14:textId="550BAA49" w:rsidR="00DE4A6C" w:rsidRPr="006B5C7A" w:rsidRDefault="00357577" w:rsidP="00DE4A6C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7AB1A40" wp14:editId="63FFA29E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66040</wp:posOffset>
                      </wp:positionV>
                      <wp:extent cx="2162175" cy="20002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C2129" w14:textId="2F46BB30" w:rsidR="00357577" w:rsidRPr="00357577" w:rsidRDefault="0035757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35757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SEND Categories of Need at XXXX 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B1A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8.35pt;margin-top:5.2pt;width:170.25pt;height:1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" stroked="f">
                      <v:textbox>
                        <w:txbxContent>
                          <w:p w14:paraId="548C2129" w14:textId="2F46BB30" w:rsidR="00357577" w:rsidRPr="00357577" w:rsidRDefault="003575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575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SEND Categories of Need at XXXX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4A6C" w:rsidRPr="006B5C7A">
              <w:rPr>
                <w:rFonts w:ascii="Arial" w:hAnsi="Arial" w:cs="Arial"/>
                <w:b/>
                <w:bCs/>
              </w:rPr>
              <w:t>Whole School SEND profile:</w:t>
            </w:r>
          </w:p>
          <w:p w14:paraId="3716B266" w14:textId="253E54CA" w:rsidR="00DE4A6C" w:rsidRDefault="00357577" w:rsidP="00DE4A6C">
            <w:pPr>
              <w:rPr>
                <w:rFonts w:ascii="Arial" w:hAnsi="Arial" w:cs="Arial"/>
              </w:rPr>
            </w:pPr>
            <w:r w:rsidRPr="006B5C7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27B18D26" wp14:editId="3627E285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38735</wp:posOffset>
                  </wp:positionV>
                  <wp:extent cx="2767330" cy="1888490"/>
                  <wp:effectExtent l="0" t="0" r="0" b="0"/>
                  <wp:wrapThrough wrapText="bothSides">
                    <wp:wrapPolygon edited="0">
                      <wp:start x="0" y="0"/>
                      <wp:lineTo x="0" y="21353"/>
                      <wp:lineTo x="21412" y="21353"/>
                      <wp:lineTo x="2141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55" t="14302" r="17932" b="19019"/>
                          <a:stretch/>
                        </pic:blipFill>
                        <pic:spPr bwMode="auto">
                          <a:xfrm>
                            <a:off x="0" y="0"/>
                            <a:ext cx="2767330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5C7A" w:rsidRPr="006B5C7A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E741923" wp14:editId="36B9D8F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228600</wp:posOffset>
                      </wp:positionV>
                      <wp:extent cx="1906270" cy="689610"/>
                      <wp:effectExtent l="0" t="0" r="17780" b="15240"/>
                      <wp:wrapThrough wrapText="bothSides">
                        <wp:wrapPolygon edited="0">
                          <wp:start x="0" y="0"/>
                          <wp:lineTo x="0" y="21481"/>
                          <wp:lineTo x="21586" y="21481"/>
                          <wp:lineTo x="21586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270" cy="689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347DC" w14:textId="74849EA2" w:rsidR="006B5C7A" w:rsidRPr="006B5C7A" w:rsidRDefault="006B5C7A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6B5C7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EHCPs – 27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(1.95%)</w:t>
                                  </w:r>
                                </w:p>
                                <w:p w14:paraId="1C71A33E" w14:textId="38773A31" w:rsidR="006B5C7A" w:rsidRDefault="006B5C7A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  <w:r w:rsidRPr="006B5C7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SEN Support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–</w:t>
                                  </w:r>
                                  <w:r w:rsidRPr="006B5C7A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66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 xml:space="preserve"> (4.78%)</w:t>
                                  </w:r>
                                </w:p>
                                <w:p w14:paraId="43980917" w14:textId="77777777" w:rsidR="006B5C7A" w:rsidRPr="006B5C7A" w:rsidRDefault="006B5C7A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419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5pt;margin-top:18pt;width:150.1pt;height:5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" fillcolor="#d8d8d8 [2732]" strokeweight="1.5pt">
                      <v:stroke dashstyle="3 1"/>
                      <v:textbox>
                        <w:txbxContent>
                          <w:p w14:paraId="173347DC" w14:textId="74849EA2" w:rsidR="006B5C7A" w:rsidRPr="006B5C7A" w:rsidRDefault="006B5C7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B5C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EHCPs – 27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(1.95%)</w:t>
                            </w:r>
                          </w:p>
                          <w:p w14:paraId="1C71A33E" w14:textId="38773A31" w:rsidR="006B5C7A" w:rsidRDefault="006B5C7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6B5C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SEN Support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–</w:t>
                            </w:r>
                            <w:r w:rsidRPr="006B5C7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66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(4.78%)</w:t>
                            </w:r>
                          </w:p>
                          <w:p w14:paraId="43980917" w14:textId="77777777" w:rsidR="006B5C7A" w:rsidRPr="006B5C7A" w:rsidRDefault="006B5C7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7036C6CE" w14:textId="0294A7A0" w:rsidR="00DE4A6C" w:rsidRDefault="00DE4A6C" w:rsidP="00DE4A6C">
            <w:pPr>
              <w:rPr>
                <w:rFonts w:ascii="Arial" w:hAnsi="Arial" w:cs="Arial"/>
              </w:rPr>
            </w:pPr>
          </w:p>
          <w:p w14:paraId="414AD5C3" w14:textId="56A48C32" w:rsidR="00DE4A6C" w:rsidRDefault="00DE4A6C" w:rsidP="00DE4A6C">
            <w:pPr>
              <w:rPr>
                <w:rFonts w:ascii="Arial" w:hAnsi="Arial" w:cs="Arial"/>
              </w:rPr>
            </w:pPr>
          </w:p>
          <w:p w14:paraId="23F2F04F" w14:textId="054B01C2" w:rsidR="00DE4A6C" w:rsidRDefault="00DE4A6C" w:rsidP="00DE4A6C">
            <w:pPr>
              <w:rPr>
                <w:rFonts w:ascii="Arial" w:hAnsi="Arial" w:cs="Arial"/>
              </w:rPr>
            </w:pPr>
          </w:p>
          <w:p w14:paraId="3F5EFFE1" w14:textId="60B4E56B" w:rsidR="00DE4A6C" w:rsidRDefault="00DE4A6C" w:rsidP="00DE4A6C">
            <w:pPr>
              <w:rPr>
                <w:rFonts w:ascii="Arial" w:hAnsi="Arial" w:cs="Arial"/>
              </w:rPr>
            </w:pPr>
          </w:p>
          <w:p w14:paraId="074ABC03" w14:textId="77777777" w:rsidR="00DE4A6C" w:rsidRDefault="00DE4A6C" w:rsidP="00DE4A6C">
            <w:pPr>
              <w:rPr>
                <w:rFonts w:ascii="Arial" w:hAnsi="Arial" w:cs="Arial"/>
              </w:rPr>
            </w:pPr>
          </w:p>
          <w:p w14:paraId="045B0742" w14:textId="57F48108" w:rsidR="00DE4A6C" w:rsidRPr="00DE4A6C" w:rsidRDefault="00DE4A6C" w:rsidP="00DE4A6C">
            <w:pPr>
              <w:rPr>
                <w:rFonts w:ascii="Arial" w:hAnsi="Arial" w:cs="Arial"/>
              </w:rPr>
            </w:pPr>
          </w:p>
        </w:tc>
        <w:tc>
          <w:tcPr>
            <w:tcW w:w="7694" w:type="dxa"/>
          </w:tcPr>
          <w:p w14:paraId="527527EA" w14:textId="429C84FC" w:rsidR="00DE4A6C" w:rsidRPr="006B5C7A" w:rsidRDefault="00DE4A6C" w:rsidP="00DE4A6C">
            <w:pPr>
              <w:rPr>
                <w:rFonts w:ascii="Arial" w:hAnsi="Arial" w:cs="Arial"/>
                <w:b/>
                <w:bCs/>
              </w:rPr>
            </w:pPr>
            <w:r w:rsidRPr="006B5C7A">
              <w:rPr>
                <w:rFonts w:ascii="Arial" w:hAnsi="Arial" w:cs="Arial"/>
                <w:b/>
                <w:bCs/>
              </w:rPr>
              <w:t>Departmental interventions</w:t>
            </w:r>
            <w:r w:rsidR="00457557">
              <w:rPr>
                <w:rFonts w:ascii="Arial" w:hAnsi="Arial" w:cs="Arial"/>
                <w:b/>
                <w:bCs/>
              </w:rPr>
              <w:t xml:space="preserve"> / additional </w:t>
            </w:r>
            <w:r w:rsidR="00505CD1">
              <w:rPr>
                <w:rFonts w:ascii="Arial" w:hAnsi="Arial" w:cs="Arial"/>
                <w:b/>
                <w:bCs/>
              </w:rPr>
              <w:t xml:space="preserve">SEND </w:t>
            </w:r>
            <w:r w:rsidR="00457557">
              <w:rPr>
                <w:rFonts w:ascii="Arial" w:hAnsi="Arial" w:cs="Arial"/>
                <w:b/>
                <w:bCs/>
              </w:rPr>
              <w:t>resources</w:t>
            </w:r>
            <w:r w:rsidRPr="006B5C7A">
              <w:rPr>
                <w:rFonts w:ascii="Arial" w:hAnsi="Arial" w:cs="Arial"/>
                <w:b/>
                <w:bCs/>
              </w:rPr>
              <w:t>:</w:t>
            </w:r>
          </w:p>
          <w:p w14:paraId="6E68485F" w14:textId="77777777" w:rsidR="00DE4A6C" w:rsidRDefault="00DE4A6C" w:rsidP="00DE4A6C">
            <w:pPr>
              <w:rPr>
                <w:rFonts w:ascii="Arial" w:hAnsi="Arial" w:cs="Arial"/>
              </w:rPr>
            </w:pPr>
          </w:p>
          <w:p w14:paraId="06C00FD2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9EB7F29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1731BCC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2A4C053" w14:textId="77777777" w:rsidR="00DE4A6C" w:rsidRDefault="00DE4A6C" w:rsidP="00DE4A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74B37FB4" w14:textId="77777777" w:rsidR="00DE4A6C" w:rsidRDefault="00DE4A6C" w:rsidP="00DE4A6C">
            <w:pPr>
              <w:ind w:left="359"/>
              <w:rPr>
                <w:rFonts w:ascii="Arial" w:hAnsi="Arial" w:cs="Arial"/>
              </w:rPr>
            </w:pPr>
          </w:p>
          <w:p w14:paraId="4CCCB659" w14:textId="77777777" w:rsidR="00DE4A6C" w:rsidRDefault="00DE4A6C" w:rsidP="00DE4A6C">
            <w:pPr>
              <w:ind w:left="359"/>
              <w:rPr>
                <w:rFonts w:ascii="Arial" w:hAnsi="Arial" w:cs="Arial"/>
              </w:rPr>
            </w:pPr>
          </w:p>
          <w:p w14:paraId="12A13F33" w14:textId="77777777" w:rsidR="00DE4A6C" w:rsidRDefault="00DE4A6C" w:rsidP="00DE4A6C">
            <w:pPr>
              <w:ind w:left="359"/>
              <w:rPr>
                <w:rFonts w:ascii="Arial" w:hAnsi="Arial" w:cs="Arial"/>
              </w:rPr>
            </w:pPr>
          </w:p>
          <w:p w14:paraId="33321C3C" w14:textId="647C60FA" w:rsidR="00DE4A6C" w:rsidRPr="00DE4A6C" w:rsidRDefault="00DE4A6C" w:rsidP="00DE4A6C">
            <w:pPr>
              <w:ind w:left="359"/>
              <w:rPr>
                <w:rFonts w:ascii="Arial" w:hAnsi="Arial" w:cs="Arial"/>
              </w:rPr>
            </w:pPr>
          </w:p>
        </w:tc>
      </w:tr>
    </w:tbl>
    <w:p w14:paraId="0C45CDC1" w14:textId="089EF437" w:rsidR="00DE4A6C" w:rsidRDefault="00DE4A6C"/>
    <w:p w14:paraId="4868A1A6" w14:textId="34EAF869" w:rsidR="00D543DC" w:rsidRPr="00D543DC" w:rsidRDefault="00D543DC" w:rsidP="00D543DC"/>
    <w:p w14:paraId="4AC7E835" w14:textId="18E9D129" w:rsidR="00D543DC" w:rsidRDefault="00D543DC" w:rsidP="00D543DC">
      <w:pPr>
        <w:ind w:firstLine="720"/>
      </w:pPr>
    </w:p>
    <w:p w14:paraId="5D09C18C" w14:textId="5A5305C7" w:rsidR="00D543DC" w:rsidRDefault="00D543DC" w:rsidP="00D543DC">
      <w:pPr>
        <w:ind w:firstLine="720"/>
      </w:pPr>
    </w:p>
    <w:p w14:paraId="3E118F0A" w14:textId="0A01FA77" w:rsidR="00D543DC" w:rsidRPr="006B5C7A" w:rsidRDefault="00D543DC" w:rsidP="00D543DC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6B5C7A">
        <w:rPr>
          <w:rFonts w:ascii="Arial" w:hAnsi="Arial" w:cs="Arial"/>
          <w:b/>
          <w:bCs/>
          <w:sz w:val="24"/>
          <w:szCs w:val="24"/>
        </w:rPr>
        <w:t>Points to consider ahead of a Deep Dive:</w:t>
      </w:r>
    </w:p>
    <w:p w14:paraId="08F258FD" w14:textId="544C8666" w:rsidR="00D543DC" w:rsidRDefault="00D543DC" w:rsidP="00D543DC">
      <w:pPr>
        <w:ind w:firstLine="720"/>
        <w:rPr>
          <w:rFonts w:ascii="Arial" w:hAnsi="Arial" w:cs="Arial"/>
          <w:sz w:val="24"/>
          <w:szCs w:val="24"/>
        </w:rPr>
      </w:pPr>
    </w:p>
    <w:p w14:paraId="72451761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How does your curriculum meet the needs of SEND students (answers should be in the grid above!)?</w:t>
      </w:r>
    </w:p>
    <w:p w14:paraId="5F9ED335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What would you expect an inspector to see on a learning walk? (</w:t>
      </w:r>
      <w:proofErr w:type="gramStart"/>
      <w:r w:rsidRPr="00BF20E0">
        <w:rPr>
          <w:rFonts w:ascii="Arial" w:eastAsia="Calibri" w:hAnsi="Arial" w:cs="Arial"/>
          <w:sz w:val="24"/>
          <w:szCs w:val="24"/>
        </w:rPr>
        <w:t>i.e.</w:t>
      </w:r>
      <w:proofErr w:type="gramEnd"/>
      <w:r w:rsidRPr="00BF20E0">
        <w:rPr>
          <w:rFonts w:ascii="Arial" w:eastAsia="Calibri" w:hAnsi="Arial" w:cs="Arial"/>
          <w:sz w:val="24"/>
          <w:szCs w:val="24"/>
        </w:rPr>
        <w:t xml:space="preserve"> what sort of provision for SEND learners?)</w:t>
      </w:r>
    </w:p>
    <w:p w14:paraId="6B19728A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What adjustments are in place for individuals? (This would be informed by the strategies on Pupil Passports)</w:t>
      </w:r>
    </w:p>
    <w:p w14:paraId="4A4C139D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 xml:space="preserve">Inspectors may check books of </w:t>
      </w:r>
      <w:proofErr w:type="spellStart"/>
      <w:proofErr w:type="gramStart"/>
      <w:r w:rsidRPr="00BF20E0">
        <w:rPr>
          <w:rFonts w:ascii="Arial" w:eastAsia="Calibri" w:hAnsi="Arial" w:cs="Arial"/>
          <w:sz w:val="24"/>
          <w:szCs w:val="24"/>
        </w:rPr>
        <w:t>non SEND</w:t>
      </w:r>
      <w:proofErr w:type="spellEnd"/>
      <w:proofErr w:type="gramEnd"/>
      <w:r w:rsidRPr="00BF20E0">
        <w:rPr>
          <w:rFonts w:ascii="Arial" w:eastAsia="Calibri" w:hAnsi="Arial" w:cs="Arial"/>
          <w:sz w:val="24"/>
          <w:szCs w:val="24"/>
        </w:rPr>
        <w:t xml:space="preserve"> and SEND students to see differences in quality and quantity of work. What is the quality of work like in the books of SEND learners?</w:t>
      </w:r>
    </w:p>
    <w:p w14:paraId="6399550F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Is your approach to marking and assessment any different for learners with SEND? How?</w:t>
      </w:r>
    </w:p>
    <w:p w14:paraId="0C61174A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What does progress look like for SEND learners in your subject? Do SEND learners make good progress? How do you know? (Progress (8) data for SEND in your subject?)</w:t>
      </w:r>
    </w:p>
    <w:p w14:paraId="03C72882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Pupil voice of SEND learners in your curriculum area &amp; evidence of this</w:t>
      </w:r>
    </w:p>
    <w:p w14:paraId="0A69C6AA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Are SEND learners suitably challenged? Is there evidence of scaffolding up, rather than always differentiating down? What does Adaptive Teaching look like in your subject area?</w:t>
      </w:r>
    </w:p>
    <w:p w14:paraId="16F72D85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How do you support SEND learners regarding homework?</w:t>
      </w:r>
    </w:p>
    <w:p w14:paraId="2399FEEA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What CPD have your staff attended to support their teaching of SEND learners?</w:t>
      </w:r>
    </w:p>
    <w:p w14:paraId="65D5284E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How are department extra-curricular activities made accessible to/inclusive of SEND learners?</w:t>
      </w:r>
    </w:p>
    <w:p w14:paraId="3D78153F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The role of TAs in supporting SEND learners/teaching/learning in your subject area</w:t>
      </w:r>
    </w:p>
    <w:p w14:paraId="42D3F4B8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>Are teachers aware of the learners with SEND in their classes?</w:t>
      </w:r>
    </w:p>
    <w:p w14:paraId="586000B9" w14:textId="77777777" w:rsidR="00BF20E0" w:rsidRPr="00BF20E0" w:rsidRDefault="00BF20E0" w:rsidP="00BF20E0">
      <w:pPr>
        <w:numPr>
          <w:ilvl w:val="0"/>
          <w:numId w:val="3"/>
        </w:numPr>
        <w:spacing w:line="256" w:lineRule="auto"/>
        <w:contextualSpacing/>
        <w:rPr>
          <w:rFonts w:ascii="Arial" w:eastAsia="Calibri" w:hAnsi="Arial" w:cs="Arial"/>
          <w:sz w:val="24"/>
          <w:szCs w:val="24"/>
        </w:rPr>
      </w:pPr>
      <w:r w:rsidRPr="00BF20E0">
        <w:rPr>
          <w:rFonts w:ascii="Arial" w:eastAsia="Calibri" w:hAnsi="Arial" w:cs="Arial"/>
          <w:sz w:val="24"/>
          <w:szCs w:val="24"/>
        </w:rPr>
        <w:t xml:space="preserve">Any differing approaches that take account of the ‘4 broad areas of SEND’, </w:t>
      </w:r>
      <w:proofErr w:type="spellStart"/>
      <w:r w:rsidRPr="00BF20E0">
        <w:rPr>
          <w:rFonts w:ascii="Arial" w:eastAsia="Calibri" w:hAnsi="Arial" w:cs="Arial"/>
          <w:sz w:val="24"/>
          <w:szCs w:val="24"/>
        </w:rPr>
        <w:t>i.e</w:t>
      </w:r>
      <w:proofErr w:type="spellEnd"/>
      <w:r w:rsidRPr="00BF20E0">
        <w:rPr>
          <w:rFonts w:ascii="Arial" w:eastAsia="Calibri" w:hAnsi="Arial" w:cs="Arial"/>
          <w:sz w:val="24"/>
          <w:szCs w:val="24"/>
        </w:rPr>
        <w:t xml:space="preserve"> Cognition &amp; Learning (</w:t>
      </w:r>
      <w:proofErr w:type="gramStart"/>
      <w:r w:rsidRPr="00BF20E0">
        <w:rPr>
          <w:rFonts w:ascii="Arial" w:eastAsia="Calibri" w:hAnsi="Arial" w:cs="Arial"/>
          <w:sz w:val="24"/>
          <w:szCs w:val="24"/>
        </w:rPr>
        <w:t>e.g.</w:t>
      </w:r>
      <w:proofErr w:type="gramEnd"/>
      <w:r w:rsidRPr="00BF20E0">
        <w:rPr>
          <w:rFonts w:ascii="Arial" w:eastAsia="Calibri" w:hAnsi="Arial" w:cs="Arial"/>
          <w:sz w:val="24"/>
          <w:szCs w:val="24"/>
        </w:rPr>
        <w:t xml:space="preserve"> literacy difficulties, processing difficulties, dyslexia), Communication &amp; Interaction (e.g. autism), Social, Emotional &amp; Mental Health (e.g. ADHD, Tourette’s, anxiety), Sensory and/or Physical needs (e.g. cerebral palsy, juvenile arthritis)</w:t>
      </w:r>
    </w:p>
    <w:p w14:paraId="74767EA8" w14:textId="00E5FAA8" w:rsidR="00D543DC" w:rsidRPr="00D543DC" w:rsidRDefault="00D543DC" w:rsidP="00D543DC"/>
    <w:p w14:paraId="11CDA9D2" w14:textId="19F885E7" w:rsidR="00D543DC" w:rsidRPr="00D543DC" w:rsidRDefault="00D543DC" w:rsidP="00D543DC"/>
    <w:p w14:paraId="6E35BF20" w14:textId="1EF22CC5" w:rsidR="00D543DC" w:rsidRPr="00D543DC" w:rsidRDefault="00D543DC" w:rsidP="00D543DC"/>
    <w:p w14:paraId="4EAB33AA" w14:textId="77777777" w:rsidR="00D543DC" w:rsidRPr="00D543DC" w:rsidRDefault="00D543DC" w:rsidP="00D543DC"/>
    <w:sectPr w:rsidR="00D543DC" w:rsidRPr="00D543DC" w:rsidSect="00DE4A6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AA6A" w14:textId="77777777" w:rsidR="00916337" w:rsidRDefault="00916337" w:rsidP="00DE4A6C">
      <w:pPr>
        <w:spacing w:after="0" w:line="240" w:lineRule="auto"/>
      </w:pPr>
      <w:r>
        <w:separator/>
      </w:r>
    </w:p>
  </w:endnote>
  <w:endnote w:type="continuationSeparator" w:id="0">
    <w:p w14:paraId="0273B904" w14:textId="77777777" w:rsidR="00916337" w:rsidRDefault="00916337" w:rsidP="00DE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65E4" w14:textId="77777777" w:rsidR="00916337" w:rsidRDefault="00916337" w:rsidP="00DE4A6C">
      <w:pPr>
        <w:spacing w:after="0" w:line="240" w:lineRule="auto"/>
      </w:pPr>
      <w:r>
        <w:separator/>
      </w:r>
    </w:p>
  </w:footnote>
  <w:footnote w:type="continuationSeparator" w:id="0">
    <w:p w14:paraId="43C054EF" w14:textId="77777777" w:rsidR="00916337" w:rsidRDefault="00916337" w:rsidP="00DE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A302" w14:textId="0395DE9F" w:rsidR="00DE4A6C" w:rsidRPr="00DE4A6C" w:rsidRDefault="00DE4A6C" w:rsidP="00DE4A6C">
    <w:pPr>
      <w:pStyle w:val="Header"/>
      <w:jc w:val="center"/>
      <w:rPr>
        <w:sz w:val="40"/>
        <w:szCs w:val="40"/>
      </w:rPr>
    </w:pPr>
    <w:r w:rsidRPr="00DE4A6C">
      <w:rPr>
        <w:rFonts w:ascii="Arial" w:hAnsi="Arial" w:cs="Arial"/>
        <w:b/>
        <w:bCs/>
        <w:sz w:val="40"/>
        <w:szCs w:val="40"/>
      </w:rPr>
      <w:t>SEND Provision Subject Overview 2021-22</w:t>
    </w:r>
  </w:p>
  <w:p w14:paraId="0770C356" w14:textId="77777777" w:rsidR="00DE4A6C" w:rsidRDefault="00DE4A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BDF"/>
    <w:multiLevelType w:val="hybridMultilevel"/>
    <w:tmpl w:val="9A32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12FD"/>
    <w:multiLevelType w:val="hybridMultilevel"/>
    <w:tmpl w:val="6F4E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6C"/>
    <w:rsid w:val="00053046"/>
    <w:rsid w:val="000D2ABE"/>
    <w:rsid w:val="0010648A"/>
    <w:rsid w:val="00250B24"/>
    <w:rsid w:val="00357577"/>
    <w:rsid w:val="003C19E8"/>
    <w:rsid w:val="00457557"/>
    <w:rsid w:val="00505CD1"/>
    <w:rsid w:val="006B5C7A"/>
    <w:rsid w:val="00782693"/>
    <w:rsid w:val="00916337"/>
    <w:rsid w:val="00B11022"/>
    <w:rsid w:val="00BE17C6"/>
    <w:rsid w:val="00BF20E0"/>
    <w:rsid w:val="00D543DC"/>
    <w:rsid w:val="00DE4A6C"/>
    <w:rsid w:val="00EC5DE5"/>
    <w:rsid w:val="00F57D4B"/>
    <w:rsid w:val="00F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AB1A"/>
  <w15:chartTrackingRefBased/>
  <w15:docId w15:val="{23DD05BF-85AF-49AF-8DBD-4D43C049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A6C"/>
  </w:style>
  <w:style w:type="paragraph" w:styleId="Footer">
    <w:name w:val="footer"/>
    <w:basedOn w:val="Normal"/>
    <w:link w:val="FooterChar"/>
    <w:uiPriority w:val="99"/>
    <w:unhideWhenUsed/>
    <w:rsid w:val="00DE4A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A6C"/>
  </w:style>
  <w:style w:type="table" w:styleId="TableGrid">
    <w:name w:val="Table Grid"/>
    <w:basedOn w:val="TableNormal"/>
    <w:uiPriority w:val="39"/>
    <w:rsid w:val="00DE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Young</dc:creator>
  <cp:keywords/>
  <dc:description/>
  <cp:lastModifiedBy>Louise Young</cp:lastModifiedBy>
  <cp:revision>12</cp:revision>
  <cp:lastPrinted>2021-11-10T12:19:00Z</cp:lastPrinted>
  <dcterms:created xsi:type="dcterms:W3CDTF">2021-11-09T15:05:00Z</dcterms:created>
  <dcterms:modified xsi:type="dcterms:W3CDTF">2022-01-15T09:04:00Z</dcterms:modified>
</cp:coreProperties>
</file>